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7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7320A8" w:rsidRPr="005565A4" w14:paraId="78B2F138" w14:textId="77777777" w:rsidTr="0096494C">
        <w:tc>
          <w:tcPr>
            <w:tcW w:w="4536" w:type="dxa"/>
          </w:tcPr>
          <w:p w14:paraId="74918001" w14:textId="338B9BFD" w:rsidR="007320A8" w:rsidRPr="005565A4" w:rsidRDefault="007320A8" w:rsidP="005565A4">
            <w:pPr>
              <w:autoSpaceDE w:val="0"/>
              <w:autoSpaceDN w:val="0"/>
              <w:adjustRightInd w:val="0"/>
              <w:rPr>
                <w:rFonts w:ascii="Ebrima" w:hAnsi="Ebrima" w:cs="Arial"/>
                <w:sz w:val="20"/>
                <w:szCs w:val="20"/>
              </w:rPr>
            </w:pPr>
            <w:bookmarkStart w:id="0" w:name="_GoBack"/>
            <w:r w:rsidRPr="005565A4">
              <w:rPr>
                <w:rFonts w:ascii="Ebrima" w:hAnsi="Ebrima" w:cs="Arial"/>
                <w:sz w:val="20"/>
                <w:szCs w:val="20"/>
              </w:rPr>
              <w:t xml:space="preserve">Een </w:t>
            </w:r>
            <w:r w:rsidR="002E4732" w:rsidRPr="005565A4">
              <w:rPr>
                <w:rFonts w:ascii="Ebrima" w:hAnsi="Ebrima" w:cs="Arial"/>
                <w:b/>
                <w:bCs/>
                <w:iCs/>
                <w:sz w:val="20"/>
                <w:szCs w:val="20"/>
              </w:rPr>
              <w:t>sociaal Laarbeek</w:t>
            </w:r>
            <w:r w:rsidR="002E4732" w:rsidRPr="005565A4">
              <w:rPr>
                <w:rFonts w:ascii="Ebrima" w:hAnsi="Ebrim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65A4">
              <w:rPr>
                <w:rFonts w:ascii="Ebrima" w:hAnsi="Ebrima" w:cs="Arial"/>
                <w:sz w:val="20"/>
                <w:szCs w:val="20"/>
              </w:rPr>
              <w:t>wil zeggen dat iedereen telt en mee kan doen, nu en in de toekomst. W</w:t>
            </w:r>
            <w:r w:rsidR="002E4732" w:rsidRPr="005565A4">
              <w:rPr>
                <w:rFonts w:ascii="Ebrima" w:hAnsi="Ebrima" w:cs="Arial"/>
                <w:sz w:val="20"/>
                <w:szCs w:val="20"/>
              </w:rPr>
              <w:t>ij staa</w:t>
            </w:r>
            <w:r w:rsidRPr="005565A4">
              <w:rPr>
                <w:rFonts w:ascii="Ebrima" w:hAnsi="Ebrima" w:cs="Arial"/>
                <w:sz w:val="20"/>
                <w:szCs w:val="20"/>
              </w:rPr>
              <w:t>n voor een eerlijk en fatsoenlijk Laarbeek waarin we op een respectvolle manier met elkaar omgaan. De sterkste schouders dragen de zwaarste</w:t>
            </w:r>
            <w:r w:rsidR="002E4732" w:rsidRPr="005565A4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5565A4">
              <w:rPr>
                <w:rFonts w:ascii="Ebrima" w:hAnsi="Ebrima" w:cs="Arial"/>
                <w:sz w:val="20"/>
                <w:szCs w:val="20"/>
              </w:rPr>
              <w:t>lasten en de vervuiler betaalt.</w:t>
            </w:r>
          </w:p>
        </w:tc>
        <w:tc>
          <w:tcPr>
            <w:tcW w:w="5240" w:type="dxa"/>
          </w:tcPr>
          <w:p w14:paraId="0CE8AAFD" w14:textId="77777777" w:rsidR="007320A8" w:rsidRPr="005565A4" w:rsidRDefault="007320A8" w:rsidP="007320A8">
            <w:pPr>
              <w:autoSpaceDE w:val="0"/>
              <w:autoSpaceDN w:val="0"/>
              <w:adjustRightInd w:val="0"/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 xml:space="preserve">Een  </w:t>
            </w:r>
            <w:r w:rsidRPr="005565A4">
              <w:rPr>
                <w:rFonts w:ascii="Ebrima" w:hAnsi="Ebrima" w:cs="Arial"/>
                <w:b/>
                <w:bCs/>
                <w:i/>
                <w:iCs/>
                <w:sz w:val="20"/>
                <w:szCs w:val="20"/>
              </w:rPr>
              <w:t xml:space="preserve">groen Laarbeek </w:t>
            </w:r>
            <w:r w:rsidRPr="005565A4">
              <w:rPr>
                <w:rFonts w:ascii="Ebrima" w:hAnsi="Ebrima" w:cs="Arial"/>
                <w:sz w:val="20"/>
                <w:szCs w:val="20"/>
              </w:rPr>
              <w:t>wil zeggen dat we ons</w:t>
            </w:r>
          </w:p>
          <w:p w14:paraId="54F472DE" w14:textId="77777777" w:rsidR="007320A8" w:rsidRPr="005565A4" w:rsidRDefault="007320A8" w:rsidP="007320A8">
            <w:pPr>
              <w:autoSpaceDE w:val="0"/>
              <w:autoSpaceDN w:val="0"/>
              <w:adjustRightInd w:val="0"/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>inzetten voor een schone wereld. We zijn zuinig</w:t>
            </w:r>
          </w:p>
          <w:p w14:paraId="40E78903" w14:textId="77777777" w:rsidR="007320A8" w:rsidRPr="005565A4" w:rsidRDefault="007320A8" w:rsidP="007320A8">
            <w:pPr>
              <w:autoSpaceDE w:val="0"/>
              <w:autoSpaceDN w:val="0"/>
              <w:adjustRightInd w:val="0"/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>op ons kostbare groen, zetten stappen richting</w:t>
            </w:r>
          </w:p>
          <w:p w14:paraId="0D80142E" w14:textId="77777777" w:rsidR="007320A8" w:rsidRPr="005565A4" w:rsidRDefault="007320A8" w:rsidP="007320A8">
            <w:pPr>
              <w:autoSpaceDE w:val="0"/>
              <w:autoSpaceDN w:val="0"/>
              <w:adjustRightInd w:val="0"/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>schone energie en streven naar een circulaire</w:t>
            </w:r>
          </w:p>
          <w:p w14:paraId="0592E542" w14:textId="77777777" w:rsidR="007320A8" w:rsidRPr="005565A4" w:rsidRDefault="007320A8" w:rsidP="007320A8">
            <w:pPr>
              <w:autoSpaceDE w:val="0"/>
              <w:autoSpaceDN w:val="0"/>
              <w:adjustRightInd w:val="0"/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>economie. Iedereen verdient een gezonde en</w:t>
            </w:r>
          </w:p>
          <w:p w14:paraId="6F71BF75" w14:textId="77777777" w:rsidR="007320A8" w:rsidRPr="005565A4" w:rsidRDefault="007320A8" w:rsidP="007320A8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>veilige woon- en leefomgeving.</w:t>
            </w:r>
          </w:p>
          <w:p w14:paraId="79CAEB54" w14:textId="77777777" w:rsidR="007320A8" w:rsidRPr="005565A4" w:rsidRDefault="007320A8">
            <w:pPr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03DCED5B" w14:textId="77777777" w:rsidR="007320A8" w:rsidRPr="005565A4" w:rsidRDefault="007320A8">
      <w:pPr>
        <w:rPr>
          <w:rFonts w:ascii="Ebrima" w:hAnsi="Ebrima" w:cs="Arial"/>
          <w:sz w:val="20"/>
          <w:szCs w:val="20"/>
        </w:rPr>
      </w:pPr>
    </w:p>
    <w:tbl>
      <w:tblPr>
        <w:tblStyle w:val="Tabelrast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3572"/>
        <w:gridCol w:w="1697"/>
        <w:gridCol w:w="3741"/>
      </w:tblGrid>
      <w:tr w:rsidR="002E4732" w:rsidRPr="005565A4" w14:paraId="1AFD1435" w14:textId="77777777" w:rsidTr="0096494C">
        <w:tc>
          <w:tcPr>
            <w:tcW w:w="1617" w:type="dxa"/>
          </w:tcPr>
          <w:p w14:paraId="4D8A60D9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0B245CA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22C31DE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4820988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BB4983A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7A6F206" wp14:editId="5A9FC54B">
                  <wp:extent cx="780648" cy="707366"/>
                  <wp:effectExtent l="0" t="0" r="63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96" cy="71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0992C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B411E5A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C3635CB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6BA7115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A9E4007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E60A47D" wp14:editId="1C932BE0">
                  <wp:extent cx="862330" cy="716280"/>
                  <wp:effectExtent l="0" t="0" r="0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B2256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A311642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82FB3B9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90EA092" w14:textId="660BC5AE" w:rsidR="002E4732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CAB8D42" w14:textId="7BB766DF" w:rsid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45F27757" w14:textId="77777777" w:rsidR="005565A4" w:rsidRP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132A4C8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EE858C8" w14:textId="77777777" w:rsidR="002E4732" w:rsidRPr="005565A4" w:rsidRDefault="007A0F1B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506E965" wp14:editId="0534AA4D">
                  <wp:extent cx="836762" cy="697238"/>
                  <wp:effectExtent l="0" t="0" r="1905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35" cy="70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2DF7A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D64179A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3EA1EF9" w14:textId="762CD144" w:rsidR="002E4732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0B530EA" w14:textId="09D334F7" w:rsidR="005565A4" w:rsidRP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E0048B4" w14:textId="77777777" w:rsidR="002E4732" w:rsidRPr="005565A4" w:rsidRDefault="007A0F1B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07600F2" wp14:editId="5A0F2DDD">
                  <wp:extent cx="802257" cy="626058"/>
                  <wp:effectExtent l="0" t="0" r="0" b="317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43" cy="63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1DE62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48ED29E5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  <w:p w14:paraId="4D6D1D4B" w14:textId="77777777" w:rsidR="007A0F1B" w:rsidRPr="005565A4" w:rsidRDefault="007A0F1B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E099DAF" w14:textId="76CBC1AF" w:rsidR="007A0F1B" w:rsidRDefault="007A0F1B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1D260D2" w14:textId="77777777" w:rsid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58AC373" w14:textId="77777777" w:rsidR="005565A4" w:rsidRP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1F341CE" w14:textId="77777777" w:rsidR="007A0F1B" w:rsidRPr="005565A4" w:rsidRDefault="007A0F1B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C303FCB" w14:textId="77777777" w:rsidR="007A0F1B" w:rsidRPr="005565A4" w:rsidRDefault="007A0F1B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20C454A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35F4AFC" wp14:editId="49CC54E7">
                  <wp:extent cx="802005" cy="59322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00" cy="60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EECF1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7A49A83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color w:val="C55911"/>
                <w:sz w:val="24"/>
                <w:szCs w:val="24"/>
              </w:rPr>
            </w:pPr>
            <w:r w:rsidRPr="005565A4">
              <w:rPr>
                <w:rFonts w:ascii="Ebrima" w:hAnsi="Ebrima" w:cs="Arial"/>
                <w:b/>
                <w:bCs/>
                <w:color w:val="C55911"/>
                <w:sz w:val="24"/>
                <w:szCs w:val="24"/>
              </w:rPr>
              <w:t>Onze sociale speerpunten</w:t>
            </w:r>
          </w:p>
          <w:p w14:paraId="10C87FF0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C55911"/>
                <w:sz w:val="20"/>
                <w:szCs w:val="20"/>
              </w:rPr>
            </w:pPr>
          </w:p>
          <w:p w14:paraId="76E0E6B0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C55911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C55911"/>
                <w:sz w:val="20"/>
                <w:szCs w:val="20"/>
              </w:rPr>
              <w:t>Iedereen hoort erbij</w:t>
            </w:r>
          </w:p>
          <w:p w14:paraId="2CFED93C" w14:textId="36C9E1DF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We willen een gemeenschap zijn waar iedereen </w:t>
            </w:r>
            <w:r w:rsidR="00CF243F">
              <w:rPr>
                <w:rFonts w:ascii="Ebrima" w:hAnsi="Ebrima" w:cs="Arial"/>
                <w:color w:val="000000"/>
                <w:sz w:val="20"/>
                <w:szCs w:val="20"/>
              </w:rPr>
              <w:t>elkaar in de waarde laat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, ook als de ander anders is. </w:t>
            </w:r>
          </w:p>
          <w:p w14:paraId="47E0B0D5" w14:textId="77777777" w:rsidR="002347E0" w:rsidRPr="005565A4" w:rsidRDefault="002347E0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We bevorderen saamhorigheid en werkgelegenheid. Dus juist niet altijd online inkopen. Koop voora</w:t>
            </w:r>
            <w:r w:rsidR="00BB179D" w:rsidRPr="005565A4">
              <w:rPr>
                <w:rFonts w:ascii="Ebrima" w:hAnsi="Ebrima" w:cs="Arial"/>
                <w:color w:val="000000"/>
                <w:sz w:val="20"/>
                <w:szCs w:val="20"/>
              </w:rPr>
              <w:t>l ook bij de lokale ondernemers in Laarbeek.</w:t>
            </w:r>
          </w:p>
          <w:p w14:paraId="11ECB3A6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</w:p>
          <w:p w14:paraId="40B499BB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C55911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C55911"/>
                <w:sz w:val="20"/>
                <w:szCs w:val="20"/>
              </w:rPr>
              <w:t>Goede en passende zorg</w:t>
            </w:r>
          </w:p>
          <w:p w14:paraId="5545F16F" w14:textId="4CEB2B45" w:rsidR="002E4732" w:rsidRPr="005565A4" w:rsidRDefault="00D52C3A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G</w:t>
            </w:r>
            <w:r w:rsidR="002E4732" w:rsidRPr="005565A4">
              <w:rPr>
                <w:rFonts w:ascii="Ebrima" w:hAnsi="Ebrima" w:cs="Arial"/>
                <w:color w:val="000000"/>
                <w:sz w:val="20"/>
                <w:szCs w:val="20"/>
              </w:rPr>
              <w:t>o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ede zorg is </w:t>
            </w:r>
            <w:r w:rsidR="002E4732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een 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b</w:t>
            </w:r>
            <w:r w:rsidR="00CF243F">
              <w:rPr>
                <w:rFonts w:ascii="Ebrima" w:hAnsi="Ebrima" w:cs="Arial"/>
                <w:color w:val="000000"/>
                <w:sz w:val="20"/>
                <w:szCs w:val="20"/>
              </w:rPr>
              <w:t>asisvoorziening. Thuiszorg en  jeug</w:t>
            </w:r>
            <w:r w:rsidR="002E4732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dzorg worden dichtbij en op maat georganiseerd. 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Het geld moet vooral direct naar de zorg en niet naar de organisatie. </w:t>
            </w:r>
            <w:r w:rsidR="00CF243F">
              <w:rPr>
                <w:rFonts w:ascii="Ebrima" w:hAnsi="Ebrima" w:cs="Arial"/>
                <w:color w:val="000000"/>
                <w:sz w:val="20"/>
                <w:szCs w:val="20"/>
              </w:rPr>
              <w:t xml:space="preserve">Goede zorg mag geld kosten. 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Een goed </w:t>
            </w:r>
            <w:r w:rsidR="00CF243F">
              <w:rPr>
                <w:rFonts w:ascii="Ebrima" w:hAnsi="Ebrima" w:cs="Arial"/>
                <w:color w:val="000000"/>
                <w:sz w:val="20"/>
                <w:szCs w:val="20"/>
              </w:rPr>
              <w:t xml:space="preserve"> v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oorzieningenniveau is voor ons belangrijker dan het bereiken van de laagste lasten. </w:t>
            </w:r>
          </w:p>
          <w:p w14:paraId="774C1EBD" w14:textId="77777777" w:rsidR="00D52C3A" w:rsidRPr="005565A4" w:rsidRDefault="00D52C3A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</w:p>
          <w:p w14:paraId="3E443CAF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C55911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C55911"/>
                <w:sz w:val="20"/>
                <w:szCs w:val="20"/>
              </w:rPr>
              <w:t>Eerlijk delen</w:t>
            </w:r>
          </w:p>
          <w:p w14:paraId="13BF04FA" w14:textId="77777777" w:rsidR="00BC42B6" w:rsidRPr="005565A4" w:rsidRDefault="00BA2920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Een basisinkomen zou voor iedereen gegarandeerd moeten zijn. Dat haalt het goede in m</w:t>
            </w:r>
            <w:r w:rsidR="0087312D" w:rsidRPr="005565A4">
              <w:rPr>
                <w:rFonts w:ascii="Ebrima" w:hAnsi="Ebrima" w:cs="Arial"/>
                <w:color w:val="000000"/>
                <w:sz w:val="20"/>
                <w:szCs w:val="20"/>
              </w:rPr>
              <w:t>ensen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 boven en geef</w:t>
            </w:r>
            <w:r w:rsidR="0087312D" w:rsidRPr="005565A4">
              <w:rPr>
                <w:rFonts w:ascii="Ebrima" w:hAnsi="Ebrima" w:cs="Arial"/>
                <w:color w:val="000000"/>
                <w:sz w:val="20"/>
                <w:szCs w:val="20"/>
              </w:rPr>
              <w:t>t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 mensen pe</w:t>
            </w:r>
            <w:r w:rsidR="00BC42B6" w:rsidRPr="005565A4">
              <w:rPr>
                <w:rFonts w:ascii="Ebrima" w:hAnsi="Ebrima" w:cs="Arial"/>
                <w:color w:val="000000"/>
                <w:sz w:val="20"/>
                <w:szCs w:val="20"/>
              </w:rPr>
              <w:t>rspectief. Laten we stoppen met een systeem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 </w:t>
            </w:r>
            <w:r w:rsidR="00BC42B6" w:rsidRPr="005565A4">
              <w:rPr>
                <w:rFonts w:ascii="Ebrima" w:hAnsi="Ebrima" w:cs="Arial"/>
                <w:color w:val="000000"/>
                <w:sz w:val="20"/>
                <w:szCs w:val="20"/>
              </w:rPr>
              <w:t>van wantrouwen en mensen ju</w:t>
            </w:r>
            <w:r w:rsidR="00DC5ED1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ist </w:t>
            </w:r>
            <w:r w:rsidR="00BC42B6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kansen bieden. </w:t>
            </w:r>
          </w:p>
          <w:p w14:paraId="40007815" w14:textId="77777777" w:rsidR="00BC42B6" w:rsidRPr="005565A4" w:rsidRDefault="00BC42B6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</w:p>
          <w:p w14:paraId="18D6CE0B" w14:textId="6D0B9944" w:rsidR="002E4732" w:rsidRPr="005565A4" w:rsidRDefault="00BC42B6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C55911"/>
                <w:sz w:val="20"/>
                <w:szCs w:val="20"/>
              </w:rPr>
            </w:pPr>
            <w:r w:rsidRPr="004601C3">
              <w:rPr>
                <w:rFonts w:ascii="Ebrima" w:hAnsi="Ebrima" w:cs="Arial"/>
                <w:color w:val="ED7D31" w:themeColor="accent2"/>
                <w:sz w:val="20"/>
                <w:szCs w:val="20"/>
              </w:rPr>
              <w:t>P</w:t>
            </w:r>
            <w:r w:rsidR="002E4732" w:rsidRPr="005565A4">
              <w:rPr>
                <w:rFonts w:ascii="Ebrima" w:hAnsi="Ebrima" w:cs="Arial"/>
                <w:color w:val="C55911"/>
                <w:sz w:val="20"/>
                <w:szCs w:val="20"/>
              </w:rPr>
              <w:t>rettig en veilig wonen</w:t>
            </w:r>
          </w:p>
          <w:p w14:paraId="03AB2E5A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In gevarieerde wijken is het</w:t>
            </w:r>
          </w:p>
          <w:p w14:paraId="591DE891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prettig en veilig wonen. Er zijn</w:t>
            </w:r>
          </w:p>
          <w:p w14:paraId="6B6FF384" w14:textId="06E6875A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betaalbare woningen</w:t>
            </w:r>
          </w:p>
          <w:p w14:paraId="40DDFDEC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voor jongeren en starters.</w:t>
            </w:r>
          </w:p>
          <w:p w14:paraId="1F632106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Ouderen kunnen in hun wijk</w:t>
            </w:r>
          </w:p>
          <w:p w14:paraId="38F6B84D" w14:textId="35E740A6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blijven wonen. </w:t>
            </w:r>
            <w:r w:rsidR="001B0516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Ieder dorp verdient zijn eigen </w:t>
            </w:r>
            <w:r w:rsidR="00705B00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winkels, </w:t>
            </w:r>
            <w:r w:rsidR="001B0516" w:rsidRPr="005565A4">
              <w:rPr>
                <w:rFonts w:ascii="Ebrima" w:hAnsi="Ebrima" w:cs="Arial"/>
                <w:color w:val="000000"/>
                <w:sz w:val="20"/>
                <w:szCs w:val="20"/>
              </w:rPr>
              <w:t>schoo</w:t>
            </w:r>
            <w:r w:rsidR="00705B00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l en </w:t>
            </w:r>
            <w:r w:rsidR="001B0516" w:rsidRPr="005565A4">
              <w:rPr>
                <w:rFonts w:ascii="Ebrima" w:hAnsi="Ebrima" w:cs="Arial"/>
                <w:color w:val="000000"/>
                <w:sz w:val="20"/>
                <w:szCs w:val="20"/>
              </w:rPr>
              <w:t>dorpshuis</w:t>
            </w:r>
            <w:r w:rsidR="0017010C">
              <w:rPr>
                <w:rFonts w:ascii="Ebrima" w:hAnsi="Ebrima" w:cs="Arial"/>
                <w:color w:val="000000"/>
                <w:sz w:val="20"/>
                <w:szCs w:val="20"/>
              </w:rPr>
              <w:t>, als hart van het dorp.</w:t>
            </w:r>
          </w:p>
          <w:p w14:paraId="6C0922A2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</w:p>
          <w:p w14:paraId="358297B0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C55911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C55911"/>
                <w:sz w:val="20"/>
                <w:szCs w:val="20"/>
              </w:rPr>
              <w:t>Goed onderwijs, sport en cultuur</w:t>
            </w:r>
          </w:p>
          <w:p w14:paraId="6E021812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Goed onderwijs en levenslang</w:t>
            </w:r>
          </w:p>
          <w:p w14:paraId="1660FB76" w14:textId="4133A231" w:rsidR="002E4732" w:rsidRPr="005565A4" w:rsidRDefault="002E4732" w:rsidP="005565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leren zijn de basis voor </w:t>
            </w:r>
            <w:r w:rsidR="00DC5ED1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persoonlijke groei. 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Sport en cultuur zijn toegankelijk en bereikbaar voor </w:t>
            </w:r>
            <w:r w:rsidRPr="00CF243F">
              <w:rPr>
                <w:rFonts w:ascii="Ebrima" w:hAnsi="Ebrima" w:cs="Arial"/>
                <w:color w:val="000000"/>
                <w:sz w:val="20"/>
                <w:szCs w:val="20"/>
              </w:rPr>
              <w:t>iedereen.</w:t>
            </w:r>
            <w:r w:rsidR="00AE70DA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</w:tcPr>
          <w:p w14:paraId="219BA427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AF52E2D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AF97586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F1E7537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EE1F3F7" wp14:editId="7D592098">
                  <wp:extent cx="931144" cy="819522"/>
                  <wp:effectExtent l="0" t="0" r="254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77" cy="83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38929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731BCFD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A2C209C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79EBCD52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630BC05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F446D90" wp14:editId="5F2C2160">
                  <wp:extent cx="871268" cy="757643"/>
                  <wp:effectExtent l="0" t="0" r="5080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63" cy="77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A081F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74067436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6A52BA3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7987D4F8" w14:textId="77777777" w:rsidR="00F835C9" w:rsidRPr="005565A4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B02163E" w14:textId="0E3E52E4" w:rsidR="00F835C9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07FEA41D" w14:textId="77777777" w:rsidR="005565A4" w:rsidRP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4A1C34F2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727FB76" w14:textId="77777777" w:rsidR="002E4732" w:rsidRPr="005565A4" w:rsidRDefault="0096494C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>-</w:t>
            </w:r>
            <w:r w:rsidR="00F835C9"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B094794" wp14:editId="28A5CD08">
                  <wp:extent cx="845617" cy="67343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13" cy="68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6A5A7" w14:textId="77777777" w:rsidR="00F835C9" w:rsidRPr="005565A4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26DAB99" w14:textId="77777777" w:rsidR="00F835C9" w:rsidRPr="005565A4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F0829F7" w14:textId="7C91AC38" w:rsidR="005565A4" w:rsidRP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448BB945" w14:textId="77777777" w:rsidR="00F835C9" w:rsidRPr="005565A4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F4F5C8A" w14:textId="77777777" w:rsidR="00F835C9" w:rsidRPr="005565A4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31A7E54" wp14:editId="3A6D49D6">
                  <wp:extent cx="750498" cy="597686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67" cy="60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DF71E" w14:textId="77777777" w:rsidR="00F835C9" w:rsidRPr="005565A4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11E23B2" w14:textId="77777777" w:rsidR="00F835C9" w:rsidRPr="005565A4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C4C4FC9" w14:textId="1B8393AC" w:rsidR="00F835C9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21C4E190" w14:textId="5BEA5207" w:rsid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4759AC7C" w14:textId="43554137" w:rsid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8B3BC9D" w14:textId="77777777" w:rsidR="005565A4" w:rsidRPr="005565A4" w:rsidRDefault="005565A4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A75017C" w14:textId="77777777" w:rsidR="00F835C9" w:rsidRPr="005565A4" w:rsidRDefault="00F835C9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15C6A8AC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DB6711C" wp14:editId="2B1DF4E6">
                  <wp:extent cx="836763" cy="690826"/>
                  <wp:effectExtent l="0" t="0" r="190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36" cy="70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64FBC" w14:textId="77777777" w:rsidR="002E4732" w:rsidRPr="005565A4" w:rsidRDefault="002E4732" w:rsidP="00705B00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3741" w:type="dxa"/>
          </w:tcPr>
          <w:p w14:paraId="6E3DBC0E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color w:val="00B150"/>
                <w:sz w:val="24"/>
                <w:szCs w:val="24"/>
              </w:rPr>
            </w:pPr>
            <w:r w:rsidRPr="005565A4">
              <w:rPr>
                <w:rFonts w:ascii="Ebrima" w:hAnsi="Ebrima" w:cs="Arial"/>
                <w:b/>
                <w:bCs/>
                <w:color w:val="00B150"/>
                <w:sz w:val="24"/>
                <w:szCs w:val="24"/>
              </w:rPr>
              <w:t>Onze groene speerpunten</w:t>
            </w:r>
          </w:p>
          <w:p w14:paraId="51646058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color w:val="00B150"/>
                <w:sz w:val="20"/>
                <w:szCs w:val="20"/>
              </w:rPr>
            </w:pPr>
          </w:p>
          <w:p w14:paraId="12D0E22B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B150"/>
                <w:sz w:val="20"/>
                <w:szCs w:val="20"/>
              </w:rPr>
              <w:t>Schone lucht, water en bodem</w:t>
            </w:r>
          </w:p>
          <w:p w14:paraId="7281490F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We leven van lucht, water en</w:t>
            </w:r>
          </w:p>
          <w:p w14:paraId="64DCC28D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bodem. Daarom moeten deze</w:t>
            </w:r>
          </w:p>
          <w:p w14:paraId="657729B3" w14:textId="27879CBC" w:rsidR="00CF243F" w:rsidRPr="005565A4" w:rsidRDefault="002E4732" w:rsidP="00CF243F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schoon en veilig zijn.</w:t>
            </w:r>
            <w:r w:rsidR="00CF243F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 We geloven in zonnepanelen én enkele windmolens, áls de inwoners daar (mede)eigenaar van zijn.</w:t>
            </w:r>
            <w:r w:rsidR="00CF243F">
              <w:rPr>
                <w:rFonts w:ascii="Ebrima" w:hAnsi="Ebrima" w:cs="Arial"/>
                <w:color w:val="000000"/>
                <w:sz w:val="20"/>
                <w:szCs w:val="20"/>
              </w:rPr>
              <w:t xml:space="preserve"> We willen inwoners ervan bewust maken wat zij zelf kunnen doen.</w:t>
            </w:r>
          </w:p>
          <w:p w14:paraId="17CE5D6A" w14:textId="77777777" w:rsidR="005565A4" w:rsidRDefault="005565A4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</w:p>
          <w:p w14:paraId="25C4CDFC" w14:textId="6B4A2C76" w:rsidR="002E4732" w:rsidRPr="005565A4" w:rsidRDefault="00CF243F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  <w:r>
              <w:rPr>
                <w:rFonts w:ascii="Ebrima" w:hAnsi="Ebrima" w:cs="Arial"/>
                <w:color w:val="00B150"/>
                <w:sz w:val="20"/>
                <w:szCs w:val="20"/>
              </w:rPr>
              <w:t>Klimaatneutraal Laarbeek 2030</w:t>
            </w:r>
          </w:p>
          <w:p w14:paraId="0A1F0D79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We zetten in op energiebesparing,</w:t>
            </w:r>
          </w:p>
          <w:p w14:paraId="64549506" w14:textId="53866A49" w:rsidR="002E4732" w:rsidRPr="005565A4" w:rsidRDefault="005565A4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>
              <w:rPr>
                <w:rFonts w:ascii="Ebrima" w:hAnsi="Ebrima" w:cs="Arial"/>
                <w:color w:val="000000"/>
                <w:sz w:val="20"/>
                <w:szCs w:val="20"/>
              </w:rPr>
              <w:t>duurzame energie</w:t>
            </w:r>
            <w:r w:rsidR="002E4732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opwekking en </w:t>
            </w:r>
            <w:proofErr w:type="spellStart"/>
            <w:r w:rsidR="002E4732" w:rsidRPr="005565A4">
              <w:rPr>
                <w:rFonts w:ascii="Ebrima" w:hAnsi="Ebrima" w:cs="Arial"/>
                <w:color w:val="000000"/>
                <w:sz w:val="20"/>
                <w:szCs w:val="20"/>
              </w:rPr>
              <w:t>aardgasloze</w:t>
            </w:r>
            <w:proofErr w:type="spellEnd"/>
            <w:r w:rsidR="002E4732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 wijken. We streven naar een circulaire economie waarbij afvalscheiding en hergebruik worden beloond.</w:t>
            </w:r>
            <w:r w:rsidR="00BB179D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 </w:t>
            </w:r>
          </w:p>
          <w:p w14:paraId="1BE5FE9E" w14:textId="77777777" w:rsidR="00F835C9" w:rsidRPr="005565A4" w:rsidRDefault="00F835C9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</w:p>
          <w:p w14:paraId="5622E294" w14:textId="77777777" w:rsidR="00CF243F" w:rsidRDefault="00CF243F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</w:p>
          <w:p w14:paraId="432855FA" w14:textId="77777777" w:rsidR="00CF243F" w:rsidRDefault="00CF243F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</w:p>
          <w:p w14:paraId="61E104BE" w14:textId="77777777" w:rsidR="00CF243F" w:rsidRDefault="00CF243F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</w:p>
          <w:p w14:paraId="6165BB67" w14:textId="7D773960" w:rsidR="00F835C9" w:rsidRPr="005565A4" w:rsidRDefault="00F835C9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B150"/>
                <w:sz w:val="20"/>
                <w:szCs w:val="20"/>
              </w:rPr>
              <w:t>Ruim baan voor fietsers, OV en</w:t>
            </w:r>
          </w:p>
          <w:p w14:paraId="16D34D9D" w14:textId="77777777" w:rsidR="00F835C9" w:rsidRPr="005565A4" w:rsidRDefault="00F835C9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B150"/>
                <w:sz w:val="20"/>
                <w:szCs w:val="20"/>
              </w:rPr>
              <w:t>wandelaars</w:t>
            </w:r>
          </w:p>
          <w:p w14:paraId="435548CA" w14:textId="77777777" w:rsidR="00F835C9" w:rsidRPr="005565A4" w:rsidRDefault="00F835C9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We willen veilige en snelle fiets- en </w:t>
            </w:r>
            <w:r w:rsidR="00A675AD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wandelroutes 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naar scholen</w:t>
            </w:r>
            <w:r w:rsidR="00A675AD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 en rond de dorpen</w:t>
            </w: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. Openbaar vervoer wordt verbeterd en elektrisch rijden wordt gestimuleerd.</w:t>
            </w:r>
          </w:p>
          <w:p w14:paraId="39D65589" w14:textId="77777777" w:rsidR="00F835C9" w:rsidRPr="005565A4" w:rsidRDefault="00F835C9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</w:p>
          <w:p w14:paraId="202C4930" w14:textId="77777777" w:rsidR="005565A4" w:rsidRDefault="005565A4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</w:p>
          <w:p w14:paraId="6E9C2EAD" w14:textId="62E256E4" w:rsidR="00F835C9" w:rsidRPr="005565A4" w:rsidRDefault="00F835C9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B150"/>
                <w:sz w:val="20"/>
                <w:szCs w:val="20"/>
              </w:rPr>
              <w:t>Bereikbaarheid</w:t>
            </w:r>
          </w:p>
          <w:p w14:paraId="78B78EBE" w14:textId="770AE376" w:rsidR="00F835C9" w:rsidRPr="005565A4" w:rsidRDefault="00184DB6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  <w:r w:rsidRPr="005565A4">
              <w:rPr>
                <w:rFonts w:ascii="Ebrima" w:hAnsi="Ebrima" w:cs="Arial"/>
                <w:sz w:val="20"/>
                <w:szCs w:val="20"/>
              </w:rPr>
              <w:t>We hebben aandacht voor een goede doorstroming van het verkeer, ook bij de Beekse brug</w:t>
            </w:r>
            <w:r w:rsidR="00F835C9" w:rsidRPr="005565A4">
              <w:rPr>
                <w:rFonts w:ascii="Ebrima" w:hAnsi="Ebrima" w:cs="Arial"/>
                <w:sz w:val="20"/>
                <w:szCs w:val="20"/>
              </w:rPr>
              <w:t>. Maar we vinden het vooral belangrijk om het dorpse karakter van Laarbeek te behouden.</w:t>
            </w:r>
            <w:r w:rsidR="00BC42B6" w:rsidRPr="005565A4">
              <w:rPr>
                <w:rFonts w:ascii="Ebrima" w:hAnsi="Ebrima" w:cs="Arial"/>
                <w:sz w:val="20"/>
                <w:szCs w:val="20"/>
              </w:rPr>
              <w:t xml:space="preserve"> En</w:t>
            </w:r>
            <w:r w:rsidR="00BD7808" w:rsidRPr="005565A4">
              <w:rPr>
                <w:rFonts w:ascii="Ebrima" w:hAnsi="Ebrima" w:cs="Arial"/>
                <w:sz w:val="20"/>
                <w:szCs w:val="20"/>
              </w:rPr>
              <w:t xml:space="preserve"> stel dat iemand het nog voor zou willen stellen: die ruit komt er gewoon niet!</w:t>
            </w:r>
          </w:p>
          <w:p w14:paraId="34EBFE71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0"/>
                <w:szCs w:val="20"/>
              </w:rPr>
            </w:pPr>
          </w:p>
          <w:p w14:paraId="0134C863" w14:textId="77777777" w:rsidR="005565A4" w:rsidRDefault="005565A4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</w:p>
          <w:p w14:paraId="5C8D12C9" w14:textId="7D45FE2C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B150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B150"/>
                <w:sz w:val="20"/>
                <w:szCs w:val="20"/>
              </w:rPr>
              <w:t>Groen blijft groen</w:t>
            </w:r>
          </w:p>
          <w:p w14:paraId="2B168BC7" w14:textId="77777777" w:rsidR="002E4732" w:rsidRPr="005565A4" w:rsidRDefault="002E4732" w:rsidP="00705B00">
            <w:pPr>
              <w:autoSpaceDE w:val="0"/>
              <w:autoSpaceDN w:val="0"/>
              <w:adjustRightInd w:val="0"/>
              <w:rPr>
                <w:rFonts w:ascii="Ebrima" w:hAnsi="Ebrima" w:cs="Arial"/>
                <w:sz w:val="20"/>
                <w:szCs w:val="20"/>
              </w:rPr>
            </w:pPr>
            <w:r w:rsidRPr="005565A4">
              <w:rPr>
                <w:rFonts w:ascii="Ebrima" w:hAnsi="Ebrima" w:cs="Arial"/>
                <w:color w:val="000000"/>
                <w:sz w:val="20"/>
                <w:szCs w:val="20"/>
              </w:rPr>
              <w:t>Natuur en bomen zijn belangrijk voor het welzijn van mens en dier i</w:t>
            </w:r>
            <w:r w:rsidR="008A1707" w:rsidRPr="005565A4">
              <w:rPr>
                <w:rFonts w:ascii="Ebrima" w:hAnsi="Ebrima" w:cs="Arial"/>
                <w:color w:val="000000"/>
                <w:sz w:val="20"/>
                <w:szCs w:val="20"/>
              </w:rPr>
              <w:t xml:space="preserve">n de stad. Biodiversiteit, </w:t>
            </w:r>
            <w:r w:rsidR="00BB179D" w:rsidRPr="005565A4">
              <w:rPr>
                <w:rFonts w:ascii="Ebrima" w:hAnsi="Ebrima" w:cs="Arial"/>
                <w:color w:val="000000"/>
                <w:sz w:val="20"/>
                <w:szCs w:val="20"/>
              </w:rPr>
              <w:t>moestuinen en groene speeltuintjes worden bevorderd in belang van natuur en de ontmoeting.</w:t>
            </w:r>
          </w:p>
        </w:tc>
      </w:tr>
      <w:bookmarkEnd w:id="0"/>
    </w:tbl>
    <w:p w14:paraId="79FCF098" w14:textId="77777777" w:rsidR="007320A8" w:rsidRPr="005565A4" w:rsidRDefault="007320A8" w:rsidP="007A784D">
      <w:pPr>
        <w:rPr>
          <w:rFonts w:ascii="Ebrima" w:hAnsi="Ebrima" w:cs="Arial"/>
          <w:sz w:val="20"/>
          <w:szCs w:val="20"/>
        </w:rPr>
      </w:pPr>
    </w:p>
    <w:sectPr w:rsidR="007320A8" w:rsidRPr="005565A4" w:rsidSect="00732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A8"/>
    <w:rsid w:val="0001439C"/>
    <w:rsid w:val="000D09EA"/>
    <w:rsid w:val="0017010C"/>
    <w:rsid w:val="00184DB6"/>
    <w:rsid w:val="001B0516"/>
    <w:rsid w:val="00215A5F"/>
    <w:rsid w:val="002347E0"/>
    <w:rsid w:val="002E4732"/>
    <w:rsid w:val="00330184"/>
    <w:rsid w:val="003A5B7B"/>
    <w:rsid w:val="004601C3"/>
    <w:rsid w:val="004C15F2"/>
    <w:rsid w:val="005565A4"/>
    <w:rsid w:val="00705B00"/>
    <w:rsid w:val="007320A8"/>
    <w:rsid w:val="007A0F1B"/>
    <w:rsid w:val="007A784D"/>
    <w:rsid w:val="0086268F"/>
    <w:rsid w:val="0087312D"/>
    <w:rsid w:val="008A1707"/>
    <w:rsid w:val="008A3EF1"/>
    <w:rsid w:val="00913DEB"/>
    <w:rsid w:val="0096494C"/>
    <w:rsid w:val="009C5C7D"/>
    <w:rsid w:val="00A675AD"/>
    <w:rsid w:val="00AE70DA"/>
    <w:rsid w:val="00BA2920"/>
    <w:rsid w:val="00BB179D"/>
    <w:rsid w:val="00BC42B6"/>
    <w:rsid w:val="00BD7808"/>
    <w:rsid w:val="00BF0466"/>
    <w:rsid w:val="00C0555B"/>
    <w:rsid w:val="00C23137"/>
    <w:rsid w:val="00CF243F"/>
    <w:rsid w:val="00D0647F"/>
    <w:rsid w:val="00D33A1E"/>
    <w:rsid w:val="00D52C3A"/>
    <w:rsid w:val="00DC5ED1"/>
    <w:rsid w:val="00F01167"/>
    <w:rsid w:val="00F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07EF"/>
  <w15:chartTrackingRefBased/>
  <w15:docId w15:val="{6699041C-31BC-4FF0-A194-707E50E6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05B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5B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5B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5B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5B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a9c16d59d9a1f0238975881ca990762a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141fb9d4627f9cea80e7ae0ffdae4566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3A06F-7EBE-4A34-876C-817621A13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31007-BE9B-40A4-8D0E-47F7AC3F733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05d9c35-e4e7-46dc-b696-2e0d98cbe4ff"/>
    <ds:schemaRef ds:uri="http://schemas.microsoft.com/office/2006/metadata/properties"/>
    <ds:schemaRef ds:uri="4dfc51d9-fd9a-4c2e-9b35-2a6b8dbf69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BEA75E-861C-4A38-AAC3-38C7CCCB4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Heugten,Rene R.J.B. van</dc:creator>
  <cp:keywords/>
  <dc:description/>
  <cp:lastModifiedBy>Heugten,Rene R.J.B. van</cp:lastModifiedBy>
  <cp:revision>2</cp:revision>
  <cp:lastPrinted>2020-09-21T17:47:00Z</cp:lastPrinted>
  <dcterms:created xsi:type="dcterms:W3CDTF">2020-11-21T22:23:00Z</dcterms:created>
  <dcterms:modified xsi:type="dcterms:W3CDTF">2020-11-21T22:23:00Z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